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jpg" ContentType="image/jpg"/>
  <Override PartName="/word/media/image2.jpg" ContentType="image/jp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BFBFB" stroked="f" style="position:absolute;width:595.2pt;height:842.15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4008"/>
        <w:gridCol w:w="6912"/>
      </w:tblGrid>
      <w:tr>
        <w:trPr>
          <w:trHeight w:val="1445" w:hRule="exact"/>
        </w:trPr>
        <w:tc>
          <w:tcPr>
            <w:tcW w:w="4008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textDirection w:val="lrTb"/>
            <w:vAlign w:val="top"/>
          </w:tcPr>
          <w:p>
            <w:pPr>
              <w:pageBreakBefore w:val="false"/>
              <w:spacing w:before="0" w:after="0" w:line="240" w:lineRule="auto"/>
              <w:ind w:right="360" w:left="201"/>
              <w:jc w:val="left"/>
              <w:textAlignment w:val="baseline"/>
            </w:pPr>
            <w:r>
              <w:drawing>
                <wp:inline>
                  <wp:extent cx="2179320" cy="414655"/>
                  <wp:docPr name="Picture" id="1"/>
                  <a:graphic>
                    <a:graphicData uri="http://schemas.openxmlformats.org/drawingml/2006/picture">
                      <pic:pic>
                        <pic:nvPicPr>
                          <pic:cNvPr id="1" name="Picture"/>
                          <pic:cNvPicPr preferRelativeResize="false"/>
                        </pic:nvPicPr>
                        <pic:blipFill>
                          <a:blip r:embed="p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41465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C8AB5D" w:fill="C8AB5D"/>
            <w:textDirection w:val="lrTb"/>
            <w:vAlign w:val="top"/>
          </w:tcPr>
          <w:p>
            <w:pPr>
              <w:pageBreakBefore w:val="false"/>
              <w:spacing w:before="92" w:after="0" w:line="344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b w:val="true"/>
                <w:color w:val="030304"/>
                <w:spacing w:val="0"/>
                <w:w w:val="100"/>
                <w:sz w:val="32"/>
                <w:vertAlign w:val="baseline"/>
                <w:lang w:val="fr-FR"/>
              </w:rPr>
            </w:pPr>
            <w:r>
              <w:rPr>
                <w:rFonts w:ascii="Arial" w:hAnsi="Arial" w:eastAsia="Arial"/>
                <w:b w:val="true"/>
                <w:color w:val="030304"/>
                <w:spacing w:val="0"/>
                <w:w w:val="100"/>
                <w:sz w:val="32"/>
                <w:vertAlign w:val="baseline"/>
                <w:lang w:val="fr-FR"/>
              </w:rPr>
              <w:t xml:space="preserve">TOUR YCONE – ILOT M3 SUD</w:t>
            </w:r>
          </w:p>
          <w:p>
            <w:pPr>
              <w:pageBreakBefore w:val="false"/>
              <w:spacing w:before="0" w:after="652" w:line="342" w:lineRule="exact"/>
              <w:ind w:right="180" w:left="0" w:firstLine="0"/>
              <w:jc w:val="right"/>
              <w:textAlignment w:val="baseline"/>
              <w:rPr>
                <w:rFonts w:ascii="Arial" w:hAnsi="Arial" w:eastAsia="Arial"/>
                <w:color w:val="030304"/>
                <w:spacing w:val="0"/>
                <w:w w:val="100"/>
                <w:sz w:val="32"/>
                <w:vertAlign w:val="baseline"/>
                <w:lang w:val="fr-FR"/>
              </w:rPr>
            </w:pPr>
            <w:r>
              <w:rPr>
                <w:rFonts w:ascii="Arial" w:hAnsi="Arial" w:eastAsia="Arial"/>
                <w:color w:val="030304"/>
                <w:spacing w:val="0"/>
                <w:w w:val="100"/>
                <w:sz w:val="32"/>
                <w:vertAlign w:val="baseline"/>
                <w:lang w:val="fr-FR"/>
              </w:rPr>
              <w:t xml:space="preserve">LYON 2</w:t>
            </w:r>
            <w:r>
              <w:rPr>
                <w:rFonts w:ascii="Arial" w:hAnsi="Arial" w:eastAsia="Arial"/>
                <w:color w:val="030304"/>
                <w:spacing w:val="0"/>
                <w:w w:val="100"/>
                <w:sz w:val="21"/>
                <w:vertAlign w:val="baseline"/>
                <w:lang w:val="fr-FR"/>
              </w:rPr>
              <w:t xml:space="preserve">ème</w:t>
            </w:r>
          </w:p>
        </w:tc>
      </w:tr>
    </w:tbl>
    <w:p>
      <w:pPr>
        <w:spacing w:before="0" w:after="134" w:line="20" w:lineRule="exact"/>
      </w:pPr>
    </w:p>
    <w:p>
      <w:pPr>
        <w:pageBreakBefore w:val="false"/>
        <w:spacing w:before="0" w:after="236" w:line="240" w:lineRule="auto"/>
        <w:ind w:right="29" w:left="101"/>
        <w:jc w:val="left"/>
        <w:textAlignment w:val="baseline"/>
      </w:pPr>
      <w:r>
        <w:drawing>
          <wp:inline>
            <wp:extent cx="6851650" cy="4318635"/>
            <wp:docPr name="Picture" id="2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prId2"/>
                    <a:stretch>
                      <a:fillRect/>
                    </a:stretch>
                  </pic:blipFill>
                  <pic:spPr>
                    <a:xfrm>
                      <a:off x="0" y="0"/>
                      <a:ext cx="6851650" cy="4318635"/>
                    </a:xfrm>
                    <a:prstGeom prst="rect"/>
                  </pic:spPr>
                </pic:pic>
              </a:graphicData>
            </a:graphic>
          </wp:inline>
        </w:drawing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10920"/>
      </w:tblGrid>
      <w:tr>
        <w:trPr>
          <w:trHeight w:val="1728" w:hRule="exact"/>
        </w:trPr>
        <w:tc>
          <w:tcPr>
            <w:tcW w:w="10920" w:type="auto"/>
            <w:gridSpan w:val="1"/>
            <w:tcBorders>
              <w:top w:val="none" w:sz="0" w:color="000000"/>
              <w:left w:val="none" w:sz="0" w:color="000000"/>
              <w:bottom w:val="none" w:sz="0" w:color="000000"/>
              <w:right w:val="none" w:sz="0" w:color="000000"/>
            </w:tcBorders>
            <w:shd w:val="clear" w:color="C8AB5D" w:fill="C8AB5D"/>
            <w:textDirection w:val="lrTb"/>
            <w:vAlign w:val="top"/>
          </w:tcPr>
          <w:p>
            <w:pPr>
              <w:pageBreakBefore w:val="false"/>
              <w:spacing w:before="144" w:after="0" w:line="275" w:lineRule="exact"/>
              <w:ind w:right="0" w:left="72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DESCRIPTION DU PROJET</w:t>
            </w:r>
          </w:p>
          <w:p>
            <w:pPr>
              <w:pageBreakBefore w:val="false"/>
              <w:spacing w:before="97" w:after="387" w:line="273" w:lineRule="exact"/>
              <w:ind w:right="144" w:left="72" w:firstLine="0"/>
              <w:jc w:val="left"/>
              <w:textAlignment w:val="baseline"/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Le projet est composé d’un bâtiment à usage d’habitation sur 1 niveau de sous-sol et 1 niveau de rez-de-chaussée avec 67 places de stationnement. Le niveau de rez-de-jardin est animé par 2 locaux commerciaux et 14 étages avec attique, au total 80 logements singuliers de 29 m</w:t>
            </w: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superscript"/>
                <w:lang w:val="fr-FR"/>
              </w:rPr>
              <w:t xml:space="preserve">2</w:t>
            </w: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 à 200 m</w:t>
            </w: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superscript"/>
                <w:lang w:val="fr-FR"/>
              </w:rPr>
              <w:t xml:space="preserve">2</w:t>
            </w: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
</w:t>
            </w:r>
          </w:p>
        </w:tc>
      </w:tr>
    </w:tbl>
    <w:p>
      <w:pPr>
        <w:spacing w:before="0" w:after="143" w:line="20" w:lineRule="exact"/>
      </w:pPr>
    </w:p>
    <w:tbl>
      <w:tblPr>
        <w:jc w:val="left"/>
        <w:tblInd w:w="14" w:type="dxa"/>
        <w:tblLayout w:type="fixed"/>
        <w:tblCellMar>
          <w:left w:w="0" w:type="dxa"/>
          <w:right w:w="0" w:type="dxa"/>
        </w:tblCellMar>
      </w:tblPr>
      <w:tblGrid>
        <w:gridCol w:w="2832"/>
        <w:gridCol w:w="8060"/>
      </w:tblGrid>
      <w:tr>
        <w:trPr>
          <w:trHeight w:val="470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8" w:after="84" w:line="273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Maître d’ouvrage :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13" w:after="77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CO-PROMOTION VINCI IMMOBILIER </w:t>
            </w:r>
            <w:r>
              <w:rPr>
                <w:rFonts w:ascii="Verdana" w:hAnsi="Verdana" w:eastAsia="Verdana"/>
                <w:b w:val="true"/>
                <w:color w:val="030304"/>
                <w:spacing w:val="0"/>
                <w:w w:val="100"/>
                <w:sz w:val="27"/>
                <w:vertAlign w:val="baseline"/>
                <w:lang w:val="fr-FR"/>
              </w:rPr>
              <w:t xml:space="preserve">! </w:t>
            </w: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GROUPE CARDINAL</w:t>
            </w:r>
          </w:p>
        </w:tc>
      </w:tr>
      <w:tr>
        <w:trPr>
          <w:trHeight w:val="461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CF2EC" w:fill="ECF2EC"/>
            <w:textDirection w:val="lrTb"/>
            <w:vAlign w:val="center"/>
          </w:tcPr>
          <w:p>
            <w:pPr>
              <w:pageBreakBefore w:val="false"/>
              <w:spacing w:before="103" w:after="80" w:line="273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Architecte :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CF2EC" w:fill="ECF2EC"/>
            <w:textDirection w:val="lrTb"/>
            <w:vAlign w:val="center"/>
          </w:tcPr>
          <w:p>
            <w:pPr>
              <w:pageBreakBefore w:val="false"/>
              <w:spacing w:before="102" w:after="79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ATELIER JEAN NOUVEL</w:t>
            </w:r>
          </w:p>
        </w:tc>
      </w:tr>
      <w:tr>
        <w:trPr>
          <w:trHeight w:val="466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8" w:after="75" w:line="273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Surface :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7" w:after="74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14 019 m</w:t>
            </w: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superscript"/>
                <w:lang w:val="fr-FR"/>
              </w:rPr>
              <w:t xml:space="preserve">2</w:t>
            </w: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 SHO</w:t>
            </w:r>
          </w:p>
        </w:tc>
      </w:tr>
      <w:tr>
        <w:trPr>
          <w:trHeight w:val="465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CF2EC" w:fill="ECF2EC"/>
            <w:textDirection w:val="lrTb"/>
            <w:vAlign w:val="center"/>
          </w:tcPr>
          <w:p>
            <w:pPr>
              <w:pageBreakBefore w:val="false"/>
              <w:spacing w:before="103" w:after="75" w:line="273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Montant des travaux :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CF2EC" w:fill="ECF2EC"/>
            <w:textDirection w:val="lrTb"/>
            <w:vAlign w:val="center"/>
          </w:tcPr>
          <w:p>
            <w:pPr>
              <w:pageBreakBefore w:val="false"/>
              <w:spacing w:before="102" w:after="74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4 353 849 € HT</w:t>
            </w:r>
          </w:p>
        </w:tc>
      </w:tr>
      <w:tr>
        <w:trPr>
          <w:trHeight w:val="461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3" w:after="71" w:line="273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Livraison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textDirection w:val="lrTb"/>
            <w:vAlign w:val="center"/>
          </w:tcPr>
          <w:p>
            <w:pPr>
              <w:pageBreakBefore w:val="false"/>
              <w:spacing w:before="102" w:after="70" w:line="275" w:lineRule="exact"/>
              <w:ind w:right="0" w:left="111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JUILLET 2018</w:t>
            </w:r>
          </w:p>
        </w:tc>
      </w:tr>
      <w:tr>
        <w:trPr>
          <w:trHeight w:val="1402" w:hRule="exact"/>
        </w:trPr>
        <w:tc>
          <w:tcPr>
            <w:tcW w:w="284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CF2EC" w:fill="ECF2EC"/>
            <w:textDirection w:val="lrTb"/>
            <w:vAlign w:val="center"/>
          </w:tcPr>
          <w:p>
            <w:pPr>
              <w:pageBreakBefore w:val="false"/>
              <w:spacing w:before="569" w:after="555" w:line="273" w:lineRule="exact"/>
              <w:ind w:right="0" w:left="106" w:firstLine="0"/>
              <w:jc w:val="left"/>
              <w:textAlignment w:val="baseline"/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Mission</w:t>
            </w:r>
          </w:p>
        </w:tc>
        <w:tc>
          <w:tcPr>
            <w:tcW w:w="10906" w:type="auto"/>
            <w:gridSpan w:val="1"/>
            <w:tcBorders>
              <w:top w:val="single" w:sz="5" w:color="000000"/>
              <w:left w:val="single" w:sz="5" w:color="000000"/>
              <w:bottom w:val="single" w:sz="5" w:color="000000"/>
              <w:right w:val="single" w:sz="5" w:color="000000"/>
            </w:tcBorders>
            <w:shd w:val="clear" w:color="ECF2EC" w:fill="ECF2EC"/>
            <w:textDirection w:val="lrTb"/>
            <w:vAlign w:val="top"/>
          </w:tcPr>
          <w:p>
            <w:pPr>
              <w:pageBreakBefore w:val="false"/>
              <w:spacing w:before="0" w:after="0" w:line="275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Lot n° 1 – TERRASSEMENTS </w:t>
            </w:r>
            <w:r>
              <w:rPr>
                <w:rFonts w:ascii="Verdana" w:hAnsi="Verdana" w:eastAsia="Verdana"/>
                <w:b w:val="true"/>
                <w:color w:val="030304"/>
                <w:spacing w:val="0"/>
                <w:w w:val="100"/>
                <w:sz w:val="27"/>
                <w:vertAlign w:val="baseline"/>
                <w:lang w:val="fr-FR"/>
              </w:rPr>
              <w:t xml:space="preserve">! </w:t>
            </w: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DEPOLLUTION</w:t>
            </w:r>
          </w:p>
          <w:p>
            <w:pPr>
              <w:pageBreakBefore w:val="false"/>
              <w:spacing w:before="0" w:after="0" w:line="267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Lot n° 2 – BLINDAGES</w:t>
            </w:r>
          </w:p>
          <w:p>
            <w:pPr>
              <w:pageBreakBefore w:val="false"/>
              <w:spacing w:before="4" w:after="0" w:line="275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Lot n° 3 – FONDATIONS SPECIALES</w:t>
            </w:r>
          </w:p>
          <w:p>
            <w:pPr>
              <w:pageBreakBefore w:val="false"/>
              <w:spacing w:before="0" w:after="0" w:line="273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Lot n° 4 – GROS OEUVRE</w:t>
            </w:r>
          </w:p>
          <w:p>
            <w:pPr>
              <w:pageBreakBefore w:val="false"/>
              <w:spacing w:before="0" w:after="7" w:line="274" w:lineRule="exact"/>
              <w:ind w:right="0" w:left="144" w:firstLine="0"/>
              <w:jc w:val="left"/>
              <w:textAlignment w:val="baseline"/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</w:pPr>
            <w:r>
              <w:rPr>
                <w:rFonts w:ascii="Arial Narrow" w:hAnsi="Arial Narrow" w:eastAsia="Arial Narrow"/>
                <w:b w:val="true"/>
                <w:color w:val="030304"/>
                <w:spacing w:val="0"/>
                <w:w w:val="100"/>
                <w:sz w:val="24"/>
                <w:vertAlign w:val="baseline"/>
                <w:lang w:val="fr-FR"/>
              </w:rPr>
              <w:t xml:space="preserve">En GROUPEMENT MOMENTANE D’ENTREPRISES CONJOINTES</w:t>
            </w:r>
          </w:p>
        </w:tc>
      </w:tr>
    </w:tbl>
    <w:p>
      <w:pPr>
        <w:spacing w:before="0" w:after="182" w:line="20" w:lineRule="exact"/>
      </w:pPr>
    </w:p>
    <w:p>
      <w:pPr>
        <w:pageBreakBefore w:val="false"/>
        <w:shd w:val="solid" w:color="C8AB5D" w:fill="C8AB5D"/>
        <w:spacing w:before="0" w:after="285" w:line="275" w:lineRule="exact"/>
        <w:ind w:right="0" w:left="72" w:firstLine="0"/>
        <w:jc w:val="left"/>
        <w:textAlignment w:val="baseline"/>
        <w:rPr>
          <w:rFonts w:ascii="Arial Narrow" w:hAnsi="Arial Narrow" w:eastAsia="Arial Narrow"/>
          <w:b w:val="true"/>
          <w:color w:val="030304"/>
          <w:spacing w:val="0"/>
          <w:w w:val="100"/>
          <w:sz w:val="24"/>
          <w:vertAlign w:val="baseline"/>
          <w:lang w:val="fr-FR"/>
        </w:rPr>
      </w:pPr>
      <w:r>
        <w:rPr>
          <w:rFonts w:ascii="Arial Narrow" w:hAnsi="Arial Narrow" w:eastAsia="Arial Narrow"/>
          <w:b w:val="true"/>
          <w:color w:val="030304"/>
          <w:spacing w:val="0"/>
          <w:w w:val="100"/>
          <w:sz w:val="24"/>
          <w:vertAlign w:val="baseline"/>
          <w:lang w:val="fr-FR"/>
        </w:rPr>
        <w:t xml:space="preserve">PARTICULARITES DU PROJET</w:t>
      </w:r>
    </w:p>
    <w:sectPr>
      <w:type w:val="nextPage"/>
      <w:pgSz w:w="11904" w:h="16843" w:orient="portrait"/>
      <w:pgMar w:bottom="511" w:top="600" w:right="432" w:left="552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prId1" Type="http://schemas.openxmlformats.org/officeDocument/2006/relationships/image" Target="media/image1.jpg"/><Relationship Id="prId2" Type="http://schemas.openxmlformats.org/officeDocument/2006/relationships/image" Target="media/image2.jpg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